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295D" w14:textId="77777777" w:rsidR="00330857" w:rsidRDefault="00330857" w:rsidP="00330857">
      <w:pPr>
        <w:rPr>
          <w:rFonts w:ascii="Century Gothic" w:hAnsi="Century Gothic"/>
          <w:b/>
          <w:sz w:val="22"/>
        </w:rPr>
      </w:pPr>
      <w:r w:rsidRPr="00061E17">
        <w:rPr>
          <w:rFonts w:ascii="Century Gothic" w:hAnsi="Century Gothic"/>
          <w:b/>
          <w:sz w:val="22"/>
        </w:rPr>
        <w:t xml:space="preserve">Bijlage </w:t>
      </w:r>
      <w:r>
        <w:rPr>
          <w:rFonts w:ascii="Century Gothic" w:hAnsi="Century Gothic"/>
          <w:b/>
          <w:sz w:val="22"/>
        </w:rPr>
        <w:t>Programma met start- en eindtijden per onderdeel: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5"/>
        <w:gridCol w:w="6905"/>
      </w:tblGrid>
      <w:tr w:rsidR="00330857" w:rsidRPr="00A622C9" w14:paraId="7D565A16" w14:textId="77777777" w:rsidTr="00AD39A8">
        <w:trPr>
          <w:trHeight w:val="716"/>
        </w:trPr>
        <w:tc>
          <w:tcPr>
            <w:tcW w:w="2065" w:type="dxa"/>
          </w:tcPr>
          <w:p w14:paraId="35F485CA" w14:textId="77777777" w:rsidR="00330857" w:rsidRDefault="00330857" w:rsidP="00AD39A8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16.00-16.05</w:t>
            </w:r>
          </w:p>
        </w:tc>
        <w:tc>
          <w:tcPr>
            <w:tcW w:w="6905" w:type="dxa"/>
          </w:tcPr>
          <w:p w14:paraId="00BD6849" w14:textId="77777777" w:rsidR="00330857" w:rsidRDefault="00330857" w:rsidP="00AD39A8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Inleiding</w:t>
            </w:r>
          </w:p>
        </w:tc>
      </w:tr>
      <w:tr w:rsidR="00330857" w:rsidRPr="00A622C9" w14:paraId="3531FE9E" w14:textId="77777777" w:rsidTr="00AD39A8">
        <w:trPr>
          <w:trHeight w:val="716"/>
        </w:trPr>
        <w:tc>
          <w:tcPr>
            <w:tcW w:w="2065" w:type="dxa"/>
          </w:tcPr>
          <w:p w14:paraId="74CAE637" w14:textId="77777777" w:rsidR="00330857" w:rsidRPr="007350D2" w:rsidRDefault="00330857" w:rsidP="00AD39A8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16.05-16.55</w:t>
            </w:r>
          </w:p>
        </w:tc>
        <w:tc>
          <w:tcPr>
            <w:tcW w:w="6905" w:type="dxa"/>
          </w:tcPr>
          <w:p w14:paraId="26EECAD6" w14:textId="77777777" w:rsidR="00330857" w:rsidRPr="007350D2" w:rsidRDefault="00330857" w:rsidP="00AD39A8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Interactieve presentatie ‘Wet zorg en dwang en het CIZ’</w:t>
            </w:r>
          </w:p>
          <w:p w14:paraId="31E83B26" w14:textId="77777777" w:rsidR="00330857" w:rsidRPr="007350D2" w:rsidRDefault="00330857" w:rsidP="00AD39A8">
            <w:pPr>
              <w:rPr>
                <w:b/>
                <w:color w:val="AF1D49"/>
                <w:sz w:val="22"/>
              </w:rPr>
            </w:pPr>
            <w:r>
              <w:rPr>
                <w:color w:val="767171" w:themeColor="background2" w:themeShade="80"/>
                <w:sz w:val="22"/>
              </w:rPr>
              <w:t>Door: Kim Meijer en Marianne van Toornburg (adviseurs CIZ)</w:t>
            </w:r>
          </w:p>
        </w:tc>
      </w:tr>
      <w:tr w:rsidR="00330857" w:rsidRPr="00A622C9" w14:paraId="6CC3A391" w14:textId="77777777" w:rsidTr="00AD39A8">
        <w:trPr>
          <w:trHeight w:val="716"/>
        </w:trPr>
        <w:tc>
          <w:tcPr>
            <w:tcW w:w="2065" w:type="dxa"/>
          </w:tcPr>
          <w:p w14:paraId="5A01B6C2" w14:textId="77777777" w:rsidR="00330857" w:rsidRPr="00A622C9" w:rsidRDefault="00330857" w:rsidP="00AD39A8">
            <w:pPr>
              <w:rPr>
                <w:b/>
                <w:color w:val="AF1D49"/>
                <w:sz w:val="22"/>
              </w:rPr>
            </w:pPr>
            <w:r>
              <w:rPr>
                <w:b/>
                <w:color w:val="AF1D49"/>
                <w:sz w:val="22"/>
              </w:rPr>
              <w:t>16.55-17.00</w:t>
            </w:r>
          </w:p>
        </w:tc>
        <w:tc>
          <w:tcPr>
            <w:tcW w:w="6905" w:type="dxa"/>
          </w:tcPr>
          <w:p w14:paraId="0ECD15A2" w14:textId="77777777" w:rsidR="00330857" w:rsidRPr="00D27F77" w:rsidRDefault="00330857" w:rsidP="00AD39A8">
            <w:pPr>
              <w:rPr>
                <w:color w:val="767171" w:themeColor="background2" w:themeShade="80"/>
                <w:sz w:val="22"/>
              </w:rPr>
            </w:pPr>
            <w:r>
              <w:rPr>
                <w:b/>
                <w:color w:val="AF1D49"/>
                <w:sz w:val="22"/>
              </w:rPr>
              <w:t>Afsluiting</w:t>
            </w:r>
          </w:p>
        </w:tc>
      </w:tr>
    </w:tbl>
    <w:p w14:paraId="1B8BBFAF" w14:textId="77777777" w:rsidR="00A51AD7" w:rsidRDefault="00A51AD7"/>
    <w:sectPr w:rsidR="00A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57"/>
    <w:rsid w:val="00330857"/>
    <w:rsid w:val="00923AE5"/>
    <w:rsid w:val="00A51AD7"/>
    <w:rsid w:val="00B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D56F"/>
  <w15:chartTrackingRefBased/>
  <w15:docId w15:val="{D8246259-8583-4416-A59F-46E2051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0857"/>
    <w:rPr>
      <w:rFonts w:ascii="Open Sans" w:hAnsi="Open Sans" w:cs="Open Sans"/>
      <w:sz w:val="20"/>
    </w:rPr>
  </w:style>
  <w:style w:type="paragraph" w:styleId="Kop1">
    <w:name w:val="heading 1"/>
    <w:basedOn w:val="Kop2"/>
    <w:next w:val="Standaard"/>
    <w:link w:val="Kop1Char"/>
    <w:uiPriority w:val="9"/>
    <w:qFormat/>
    <w:rsid w:val="00923AE5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23AE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23AE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23AE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23AE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B600EC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23AE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autoRedefine/>
    <w:uiPriority w:val="9"/>
    <w:unhideWhenUsed/>
    <w:qFormat/>
    <w:rsid w:val="00923AE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autoRedefine/>
    <w:uiPriority w:val="9"/>
    <w:semiHidden/>
    <w:unhideWhenUsed/>
    <w:qFormat/>
    <w:rsid w:val="00923AE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923AE5"/>
    <w:rPr>
      <w:rFonts w:ascii="Open Sans" w:eastAsiaTheme="majorEastAsia" w:hAnsi="Open Sans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23AE5"/>
    <w:rPr>
      <w:rFonts w:ascii="Open Sans" w:eastAsiaTheme="majorEastAsia" w:hAnsi="Open Sans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23AE5"/>
    <w:rPr>
      <w:rFonts w:ascii="Open Sans" w:eastAsiaTheme="majorEastAsia" w:hAnsi="Open Sans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923AE5"/>
    <w:rPr>
      <w:rFonts w:ascii="Open Sans" w:eastAsiaTheme="majorEastAsia" w:hAnsi="Open Sans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600EC"/>
    <w:rPr>
      <w:rFonts w:ascii="Open Sans" w:eastAsiaTheme="majorEastAsia" w:hAnsi="Open Sans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923AE5"/>
    <w:rPr>
      <w:rFonts w:ascii="Open Sans" w:eastAsiaTheme="majorEastAsia" w:hAnsi="Open Sans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923AE5"/>
    <w:rPr>
      <w:rFonts w:ascii="Open Sans" w:eastAsiaTheme="majorEastAsia" w:hAnsi="Open Sans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23AE5"/>
    <w:rPr>
      <w:rFonts w:ascii="Open Sans" w:eastAsiaTheme="majorEastAsia" w:hAnsi="Open Sans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23A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3AE5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23AE5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3AE5"/>
    <w:rPr>
      <w:rFonts w:ascii="Open Sans" w:eastAsiaTheme="minorEastAsia" w:hAnsi="Open Sans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B600EC"/>
    <w:pPr>
      <w:spacing w:after="0" w:line="240" w:lineRule="auto"/>
    </w:pPr>
    <w:rPr>
      <w:rFonts w:ascii="Open Sans" w:hAnsi="Open Sans" w:cs="Open Sans"/>
      <w:sz w:val="20"/>
    </w:rPr>
  </w:style>
  <w:style w:type="table" w:styleId="Tabelraster">
    <w:name w:val="Table Grid"/>
    <w:basedOn w:val="Standaardtabel"/>
    <w:uiPriority w:val="39"/>
    <w:rsid w:val="0033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Temme</dc:creator>
  <cp:keywords/>
  <dc:description/>
  <cp:lastModifiedBy>Julia Temme</cp:lastModifiedBy>
  <cp:revision>1</cp:revision>
  <dcterms:created xsi:type="dcterms:W3CDTF">2021-01-21T11:19:00Z</dcterms:created>
  <dcterms:modified xsi:type="dcterms:W3CDTF">2021-01-21T11:19:00Z</dcterms:modified>
</cp:coreProperties>
</file>